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B93" w:rsidRDefault="00555CF9" w:rsidP="00555CF9">
      <w:pPr>
        <w:rPr>
          <w:rFonts w:ascii="Comic Sans MS" w:hAnsi="Comic Sans MS" w:cs="Arial"/>
          <w:b/>
          <w:color w:val="FF0000"/>
          <w:sz w:val="36"/>
          <w:szCs w:val="36"/>
        </w:rPr>
      </w:pPr>
      <w:r w:rsidRPr="00847B93">
        <w:rPr>
          <w:rFonts w:ascii="Comic Sans MS" w:hAnsi="Comic Sans MS"/>
          <w:noProof/>
          <w:color w:val="FF0000"/>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2019300" cy="1704975"/>
            <wp:effectExtent l="19050" t="0" r="0" b="0"/>
            <wp:wrapSquare wrapText="bothSides"/>
            <wp:docPr id="16" name="Picture 16" descr="Auspicious Beginnings | Brigadoon (2005) | The first and second graders rehearse in the Burns Park Elementary School auditorium. They were practicing being startl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uspicious Beginnings | Brigadoon (2005) | The first and second graders rehearse in the Burns Park Elementary School auditorium. They were practicing being startled. "/>
                    <pic:cNvPicPr>
                      <a:picLocks noChangeAspect="1" noChangeArrowheads="1"/>
                    </pic:cNvPicPr>
                  </pic:nvPicPr>
                  <pic:blipFill>
                    <a:blip r:embed="rId5"/>
                    <a:srcRect/>
                    <a:stretch>
                      <a:fillRect/>
                    </a:stretch>
                  </pic:blipFill>
                  <pic:spPr bwMode="auto">
                    <a:xfrm>
                      <a:off x="0" y="0"/>
                      <a:ext cx="2019300" cy="1704975"/>
                    </a:xfrm>
                    <a:prstGeom prst="rect">
                      <a:avLst/>
                    </a:prstGeom>
                    <a:noFill/>
                    <a:ln w="9525">
                      <a:noFill/>
                      <a:miter lim="800000"/>
                      <a:headEnd/>
                      <a:tailEnd/>
                    </a:ln>
                  </pic:spPr>
                </pic:pic>
              </a:graphicData>
            </a:graphic>
          </wp:anchor>
        </w:drawing>
      </w:r>
      <w:r w:rsidRPr="00847B93">
        <w:rPr>
          <w:rFonts w:ascii="Comic Sans MS" w:hAnsi="Comic Sans MS" w:cs="Arial"/>
          <w:b/>
          <w:color w:val="FF0000"/>
          <w:sz w:val="36"/>
          <w:szCs w:val="36"/>
        </w:rPr>
        <w:t>Setting the Stage for Learning…</w:t>
      </w:r>
    </w:p>
    <w:p w:rsidR="00847B93" w:rsidRDefault="00847B93" w:rsidP="00555CF9">
      <w:pPr>
        <w:rPr>
          <w:rFonts w:ascii="Comic Sans MS" w:hAnsi="Comic Sans MS" w:cs="Arial"/>
          <w:b/>
          <w:color w:val="FF0000"/>
        </w:rPr>
      </w:pPr>
      <w:r>
        <w:rPr>
          <w:rFonts w:ascii="Comic Sans MS" w:hAnsi="Comic Sans MS" w:cs="Arial"/>
          <w:b/>
          <w:color w:val="FF0000"/>
        </w:rPr>
        <w:t xml:space="preserve">According to Robert </w:t>
      </w:r>
      <w:proofErr w:type="spellStart"/>
      <w:r>
        <w:rPr>
          <w:rFonts w:ascii="Comic Sans MS" w:hAnsi="Comic Sans MS" w:cs="Arial"/>
          <w:b/>
          <w:color w:val="FF0000"/>
        </w:rPr>
        <w:t>Marzano</w:t>
      </w:r>
      <w:proofErr w:type="spellEnd"/>
      <w:r>
        <w:rPr>
          <w:rFonts w:ascii="Comic Sans MS" w:hAnsi="Comic Sans MS" w:cs="Arial"/>
          <w:b/>
          <w:color w:val="FF0000"/>
        </w:rPr>
        <w:t xml:space="preserve"> and other educational strategists, the use of Cue, Questions, and Advanced Organizers increase the learning potential in all students.  This strategy allows teachers to get into the minds of their students to see what they know and how to encourage them to think deeper into a subject-- not only gaining and retaining more knowledge, but learning how to carry on a well-thought out conversation.  The implementation of Cues, Questions, and Advanced Organizers “set the stage” for a meaningful learning experience.  In fact 80% of student/teacher interaction involves the use of Cues and Questions!</w:t>
      </w:r>
    </w:p>
    <w:p w:rsidR="00847B93" w:rsidRDefault="00847B93" w:rsidP="00555CF9">
      <w:pPr>
        <w:rPr>
          <w:rFonts w:ascii="Comic Sans MS" w:hAnsi="Comic Sans MS" w:cs="Arial"/>
          <w:b/>
          <w:color w:val="FF0000"/>
          <w:sz w:val="36"/>
          <w:szCs w:val="36"/>
          <w:u w:val="single"/>
        </w:rPr>
      </w:pPr>
      <w:r w:rsidRPr="00847B93">
        <w:rPr>
          <w:rFonts w:ascii="Comic Sans MS" w:hAnsi="Comic Sans MS" w:cs="Arial"/>
          <w:b/>
          <w:color w:val="FF0000"/>
          <w:sz w:val="36"/>
          <w:szCs w:val="36"/>
          <w:u w:val="single"/>
        </w:rPr>
        <w:t>Cues:</w:t>
      </w:r>
    </w:p>
    <w:p w:rsidR="00847B93" w:rsidRPr="00847B93" w:rsidRDefault="00847B93" w:rsidP="00847B93">
      <w:pPr>
        <w:pStyle w:val="ListParagraph"/>
        <w:numPr>
          <w:ilvl w:val="0"/>
          <w:numId w:val="1"/>
        </w:numPr>
        <w:rPr>
          <w:rFonts w:ascii="Comic Sans MS" w:hAnsi="Comic Sans MS" w:cs="Arial"/>
          <w:b/>
          <w:color w:val="FF0000"/>
          <w:u w:val="single"/>
        </w:rPr>
      </w:pPr>
      <w:r>
        <w:rPr>
          <w:rFonts w:ascii="Comic Sans MS" w:hAnsi="Comic Sans MS" w:cs="Arial"/>
          <w:b/>
          <w:color w:val="FF0000"/>
        </w:rPr>
        <w:t xml:space="preserve">When a new topic is introduced teachers should investigate what their students already know.  </w:t>
      </w:r>
    </w:p>
    <w:p w:rsidR="00847B93" w:rsidRPr="00847B93" w:rsidRDefault="00847B93" w:rsidP="00847B93">
      <w:pPr>
        <w:pStyle w:val="ListParagraph"/>
        <w:numPr>
          <w:ilvl w:val="0"/>
          <w:numId w:val="1"/>
        </w:numPr>
        <w:rPr>
          <w:rFonts w:ascii="Comic Sans MS" w:hAnsi="Comic Sans MS" w:cs="Arial"/>
          <w:b/>
          <w:color w:val="FF0000"/>
          <w:u w:val="single"/>
        </w:rPr>
      </w:pPr>
      <w:r>
        <w:rPr>
          <w:rFonts w:ascii="Comic Sans MS" w:hAnsi="Comic Sans MS" w:cs="Arial"/>
          <w:b/>
          <w:color w:val="FF0000"/>
        </w:rPr>
        <w:t xml:space="preserve">How does this topic relate </w:t>
      </w:r>
      <w:r w:rsidR="005125C8">
        <w:rPr>
          <w:rFonts w:ascii="Comic Sans MS" w:hAnsi="Comic Sans MS" w:cs="Arial"/>
          <w:b/>
          <w:color w:val="FF0000"/>
        </w:rPr>
        <w:t>or connect to prior study topics?</w:t>
      </w:r>
    </w:p>
    <w:p w:rsidR="00847B93" w:rsidRPr="00B272FF" w:rsidRDefault="00847B93" w:rsidP="00847B93">
      <w:pPr>
        <w:pStyle w:val="ListParagraph"/>
        <w:numPr>
          <w:ilvl w:val="0"/>
          <w:numId w:val="1"/>
        </w:numPr>
        <w:rPr>
          <w:rFonts w:ascii="Comic Sans MS" w:hAnsi="Comic Sans MS" w:cs="Arial"/>
          <w:b/>
          <w:color w:val="FF0000"/>
          <w:u w:val="single"/>
        </w:rPr>
      </w:pPr>
      <w:r>
        <w:rPr>
          <w:rFonts w:ascii="Comic Sans MS" w:hAnsi="Comic Sans MS" w:cs="Arial"/>
          <w:b/>
          <w:color w:val="FF0000"/>
        </w:rPr>
        <w:t>This is an excellent time to uncover any misunderstanding</w:t>
      </w:r>
      <w:r w:rsidR="00B272FF">
        <w:rPr>
          <w:rFonts w:ascii="Comic Sans MS" w:hAnsi="Comic Sans MS" w:cs="Arial"/>
          <w:b/>
          <w:color w:val="FF0000"/>
        </w:rPr>
        <w:t xml:space="preserve">s students have </w:t>
      </w:r>
      <w:r>
        <w:rPr>
          <w:rFonts w:ascii="Comic Sans MS" w:hAnsi="Comic Sans MS" w:cs="Arial"/>
          <w:b/>
          <w:color w:val="FF0000"/>
        </w:rPr>
        <w:t>about the new topic before any further information is introduced to avoid confusion.</w:t>
      </w:r>
    </w:p>
    <w:p w:rsidR="00B272FF" w:rsidRDefault="00B272FF" w:rsidP="00B272FF">
      <w:pPr>
        <w:rPr>
          <w:rFonts w:ascii="Comic Sans MS" w:hAnsi="Comic Sans MS" w:cs="Arial"/>
          <w:b/>
          <w:color w:val="FF0000"/>
          <w:sz w:val="36"/>
          <w:szCs w:val="36"/>
          <w:u w:val="single"/>
        </w:rPr>
      </w:pPr>
      <w:r w:rsidRPr="00B272FF">
        <w:rPr>
          <w:rFonts w:ascii="Comic Sans MS" w:hAnsi="Comic Sans MS" w:cs="Arial"/>
          <w:b/>
          <w:color w:val="FF0000"/>
          <w:sz w:val="36"/>
          <w:szCs w:val="36"/>
          <w:u w:val="single"/>
        </w:rPr>
        <w:t>Questions:</w:t>
      </w:r>
    </w:p>
    <w:p w:rsidR="00B272FF" w:rsidRPr="00B272FF" w:rsidRDefault="00B272FF" w:rsidP="00B272FF">
      <w:pPr>
        <w:pStyle w:val="ListParagraph"/>
        <w:numPr>
          <w:ilvl w:val="0"/>
          <w:numId w:val="4"/>
        </w:numPr>
        <w:rPr>
          <w:rFonts w:ascii="Comic Sans MS" w:hAnsi="Comic Sans MS" w:cs="Arial"/>
          <w:b/>
          <w:color w:val="FF0000"/>
          <w:u w:val="single"/>
        </w:rPr>
      </w:pPr>
      <w:r>
        <w:rPr>
          <w:rFonts w:ascii="Comic Sans MS" w:hAnsi="Comic Sans MS" w:cs="Arial"/>
          <w:b/>
          <w:color w:val="FF0000"/>
        </w:rPr>
        <w:t xml:space="preserve">Ask open-ended questions; this encourages the student to form a well thought out answer, as opposed to a simple “yes” or “no.”  </w:t>
      </w:r>
    </w:p>
    <w:p w:rsidR="00B272FF" w:rsidRDefault="00B272FF" w:rsidP="00B272FF">
      <w:pPr>
        <w:ind w:left="720"/>
        <w:rPr>
          <w:rFonts w:ascii="Comic Sans MS" w:hAnsi="Comic Sans MS" w:cs="Arial"/>
          <w:b/>
          <w:color w:val="FF0000"/>
        </w:rPr>
      </w:pPr>
      <w:r>
        <w:rPr>
          <w:rFonts w:ascii="Comic Sans MS" w:hAnsi="Comic Sans MS" w:cs="Arial"/>
          <w:b/>
          <w:color w:val="FF0000"/>
        </w:rPr>
        <w:t>For Example: “Why did Timmy decide he should not cross the street without a grown-up?”</w:t>
      </w:r>
    </w:p>
    <w:p w:rsidR="00B272FF" w:rsidRDefault="00B272FF" w:rsidP="00B272FF">
      <w:pPr>
        <w:pStyle w:val="ListParagraph"/>
        <w:numPr>
          <w:ilvl w:val="0"/>
          <w:numId w:val="4"/>
        </w:numPr>
        <w:rPr>
          <w:rFonts w:ascii="Comic Sans MS" w:hAnsi="Comic Sans MS" w:cs="Arial"/>
          <w:b/>
          <w:color w:val="FF0000"/>
        </w:rPr>
      </w:pPr>
      <w:r>
        <w:rPr>
          <w:rFonts w:ascii="Comic Sans MS" w:hAnsi="Comic Sans MS" w:cs="Arial"/>
          <w:b/>
          <w:color w:val="FF0000"/>
        </w:rPr>
        <w:t>Open-ended questions also allow the entire class to engage in a discussion where everyone puts their input in and new ideas are formed.  This promotes “higher-level thinking.”</w:t>
      </w:r>
    </w:p>
    <w:p w:rsidR="00A26984" w:rsidRPr="00B272FF" w:rsidRDefault="00A26984" w:rsidP="00B272FF">
      <w:pPr>
        <w:pStyle w:val="ListParagraph"/>
        <w:numPr>
          <w:ilvl w:val="0"/>
          <w:numId w:val="4"/>
        </w:numPr>
        <w:rPr>
          <w:rFonts w:ascii="Comic Sans MS" w:hAnsi="Comic Sans MS" w:cs="Arial"/>
          <w:b/>
          <w:color w:val="FF0000"/>
        </w:rPr>
      </w:pPr>
      <w:r>
        <w:rPr>
          <w:rFonts w:ascii="Comic Sans MS" w:hAnsi="Comic Sans MS" w:cs="Arial"/>
          <w:b/>
          <w:color w:val="FF0000"/>
        </w:rPr>
        <w:t>Increasing the “wait time” after a question is asked allows a student more time to form their answer—this way students do not feel rushed or pressured.</w:t>
      </w:r>
    </w:p>
    <w:p w:rsidR="00B272FF" w:rsidRPr="00A26984" w:rsidRDefault="00B272FF" w:rsidP="00B272FF">
      <w:pPr>
        <w:pStyle w:val="ListParagraph"/>
        <w:numPr>
          <w:ilvl w:val="0"/>
          <w:numId w:val="4"/>
        </w:numPr>
        <w:rPr>
          <w:rFonts w:ascii="Comic Sans MS" w:hAnsi="Comic Sans MS" w:cs="Arial"/>
          <w:b/>
          <w:color w:val="FF0000"/>
          <w:u w:val="single"/>
        </w:rPr>
      </w:pPr>
      <w:r w:rsidRPr="00B272FF">
        <w:rPr>
          <w:rFonts w:ascii="Comic Sans MS" w:hAnsi="Comic Sans MS" w:cs="Arial"/>
          <w:b/>
          <w:color w:val="FF0000"/>
        </w:rPr>
        <w:t>Questions should focus on what is important in the topic</w:t>
      </w:r>
      <w:r>
        <w:rPr>
          <w:rFonts w:ascii="Comic Sans MS" w:hAnsi="Comic Sans MS" w:cs="Arial"/>
          <w:b/>
          <w:color w:val="FF0000"/>
        </w:rPr>
        <w:t>—questions should stay on topic and connect to previous material.</w:t>
      </w:r>
    </w:p>
    <w:p w:rsidR="00A26984" w:rsidRDefault="00A26984" w:rsidP="00E72380">
      <w:pPr>
        <w:pStyle w:val="ListParagraph"/>
        <w:jc w:val="center"/>
        <w:rPr>
          <w:rFonts w:ascii="Comic Sans MS" w:hAnsi="Comic Sans MS" w:cs="Arial"/>
          <w:b/>
          <w:color w:val="FF0000"/>
          <w:u w:val="single"/>
        </w:rPr>
      </w:pPr>
    </w:p>
    <w:p w:rsidR="00E72380" w:rsidRPr="00B272FF" w:rsidRDefault="00E72380" w:rsidP="00E72380">
      <w:pPr>
        <w:pStyle w:val="ListParagraph"/>
        <w:jc w:val="center"/>
        <w:rPr>
          <w:rFonts w:ascii="Comic Sans MS" w:hAnsi="Comic Sans MS" w:cs="Arial"/>
          <w:b/>
          <w:color w:val="FF0000"/>
          <w:u w:val="single"/>
        </w:rPr>
      </w:pPr>
    </w:p>
    <w:p w:rsidR="00B272FF" w:rsidRDefault="00B272FF" w:rsidP="00B272FF">
      <w:pPr>
        <w:rPr>
          <w:rFonts w:ascii="Comic Sans MS" w:hAnsi="Comic Sans MS" w:cs="Arial"/>
          <w:b/>
          <w:color w:val="FF0000"/>
          <w:sz w:val="36"/>
          <w:szCs w:val="36"/>
          <w:u w:val="single"/>
        </w:rPr>
      </w:pPr>
    </w:p>
    <w:p w:rsidR="00B272FF" w:rsidRDefault="00B272FF" w:rsidP="00B272FF">
      <w:pPr>
        <w:rPr>
          <w:rFonts w:ascii="Comic Sans MS" w:hAnsi="Comic Sans MS" w:cs="Arial"/>
          <w:b/>
          <w:color w:val="FF0000"/>
          <w:sz w:val="36"/>
          <w:szCs w:val="36"/>
          <w:u w:val="single"/>
        </w:rPr>
      </w:pPr>
      <w:r w:rsidRPr="00B272FF">
        <w:rPr>
          <w:rFonts w:ascii="Comic Sans MS" w:hAnsi="Comic Sans MS" w:cs="Arial"/>
          <w:b/>
          <w:color w:val="FF0000"/>
          <w:sz w:val="36"/>
          <w:szCs w:val="36"/>
          <w:u w:val="single"/>
        </w:rPr>
        <w:t>Advanced Organizers:</w:t>
      </w:r>
    </w:p>
    <w:p w:rsidR="00B272FF" w:rsidRPr="00A26984" w:rsidRDefault="00B272FF" w:rsidP="00B272FF">
      <w:pPr>
        <w:pStyle w:val="ListParagraph"/>
        <w:numPr>
          <w:ilvl w:val="0"/>
          <w:numId w:val="5"/>
        </w:numPr>
        <w:rPr>
          <w:rFonts w:ascii="Comic Sans MS" w:hAnsi="Comic Sans MS" w:cs="Arial"/>
          <w:b/>
          <w:color w:val="FF0000"/>
          <w:u w:val="single"/>
        </w:rPr>
      </w:pPr>
      <w:r>
        <w:rPr>
          <w:rFonts w:ascii="Comic Sans MS" w:hAnsi="Comic Sans MS" w:cs="Arial"/>
          <w:b/>
          <w:color w:val="FF0000"/>
        </w:rPr>
        <w:t xml:space="preserve">Provide an effective way to </w:t>
      </w:r>
      <w:r w:rsidR="00A26984">
        <w:rPr>
          <w:rFonts w:ascii="Comic Sans MS" w:hAnsi="Comic Sans MS" w:cs="Arial"/>
          <w:b/>
          <w:color w:val="FF0000"/>
        </w:rPr>
        <w:t>arrange new information.</w:t>
      </w:r>
    </w:p>
    <w:p w:rsidR="00A26984" w:rsidRPr="00A26984" w:rsidRDefault="00A26984" w:rsidP="00B272FF">
      <w:pPr>
        <w:pStyle w:val="ListParagraph"/>
        <w:numPr>
          <w:ilvl w:val="0"/>
          <w:numId w:val="5"/>
        </w:numPr>
        <w:rPr>
          <w:rFonts w:ascii="Comic Sans MS" w:hAnsi="Comic Sans MS" w:cs="Arial"/>
          <w:b/>
          <w:color w:val="FF0000"/>
          <w:u w:val="single"/>
        </w:rPr>
      </w:pPr>
      <w:r>
        <w:rPr>
          <w:rFonts w:ascii="Comic Sans MS" w:hAnsi="Comic Sans MS" w:cs="Arial"/>
          <w:b/>
          <w:color w:val="FF0000"/>
        </w:rPr>
        <w:t>Provide students with information on what they are about to see and/or do.</w:t>
      </w:r>
    </w:p>
    <w:p w:rsidR="00A26984" w:rsidRPr="00A26984" w:rsidRDefault="00A26984" w:rsidP="00A26984">
      <w:pPr>
        <w:pStyle w:val="ListParagraph"/>
        <w:numPr>
          <w:ilvl w:val="0"/>
          <w:numId w:val="5"/>
        </w:numPr>
        <w:rPr>
          <w:rFonts w:ascii="Comic Sans MS" w:hAnsi="Comic Sans MS" w:cs="Arial"/>
          <w:b/>
          <w:color w:val="FF0000"/>
          <w:u w:val="single"/>
        </w:rPr>
      </w:pPr>
      <w:r>
        <w:rPr>
          <w:rFonts w:ascii="Comic Sans MS" w:hAnsi="Comic Sans MS" w:cs="Arial"/>
          <w:b/>
          <w:color w:val="FF0000"/>
        </w:rPr>
        <w:t>Keep students on track when a topic being presented is not able to be presented in a well-</w:t>
      </w:r>
      <w:proofErr w:type="spellStart"/>
      <w:r>
        <w:rPr>
          <w:rFonts w:ascii="Comic Sans MS" w:hAnsi="Comic Sans MS" w:cs="Arial"/>
          <w:b/>
          <w:color w:val="FF0000"/>
        </w:rPr>
        <w:t>orgranized</w:t>
      </w:r>
      <w:proofErr w:type="spellEnd"/>
      <w:r>
        <w:rPr>
          <w:rFonts w:ascii="Comic Sans MS" w:hAnsi="Comic Sans MS" w:cs="Arial"/>
          <w:b/>
          <w:color w:val="FF0000"/>
        </w:rPr>
        <w:t xml:space="preserve"> way.</w:t>
      </w:r>
    </w:p>
    <w:p w:rsidR="00A26984" w:rsidRPr="00A26984" w:rsidRDefault="00A26984" w:rsidP="00A26984">
      <w:pPr>
        <w:pStyle w:val="ListParagraph"/>
        <w:numPr>
          <w:ilvl w:val="0"/>
          <w:numId w:val="5"/>
        </w:numPr>
        <w:rPr>
          <w:rFonts w:ascii="Comic Sans MS" w:hAnsi="Comic Sans MS" w:cs="Arial"/>
          <w:b/>
          <w:color w:val="FF0000"/>
          <w:u w:val="single"/>
        </w:rPr>
      </w:pPr>
      <w:r>
        <w:rPr>
          <w:rFonts w:ascii="Comic Sans MS" w:hAnsi="Comic Sans MS" w:cs="Arial"/>
          <w:b/>
          <w:color w:val="FF0000"/>
        </w:rPr>
        <w:t>Points out key items students should pay attention for.</w:t>
      </w:r>
    </w:p>
    <w:p w:rsidR="00A26984" w:rsidRPr="006C1AD9" w:rsidRDefault="006C1AD9" w:rsidP="00A26984">
      <w:pPr>
        <w:pStyle w:val="ListParagraph"/>
        <w:numPr>
          <w:ilvl w:val="0"/>
          <w:numId w:val="5"/>
        </w:numPr>
        <w:rPr>
          <w:rFonts w:ascii="Comic Sans MS" w:hAnsi="Comic Sans MS" w:cs="Arial"/>
          <w:b/>
          <w:color w:val="FF0000"/>
          <w:u w:val="single"/>
        </w:rPr>
      </w:pPr>
      <w:r>
        <w:rPr>
          <w:rFonts w:ascii="Comic Sans MS" w:hAnsi="Comic Sans MS" w:cs="Arial"/>
          <w:b/>
          <w:color w:val="FF0000"/>
        </w:rPr>
        <w:t>Should be presented in many different modes—verbally, visually, and in writing.</w:t>
      </w:r>
    </w:p>
    <w:p w:rsidR="006C1AD9" w:rsidRDefault="006C1AD9" w:rsidP="006C1AD9">
      <w:pPr>
        <w:pStyle w:val="ListParagraph"/>
        <w:rPr>
          <w:rFonts w:ascii="Comic Sans MS" w:hAnsi="Comic Sans MS" w:cs="Arial"/>
          <w:b/>
          <w:color w:val="FF0000"/>
        </w:rPr>
      </w:pPr>
    </w:p>
    <w:p w:rsidR="006C1AD9" w:rsidRDefault="006C1AD9" w:rsidP="006C1AD9">
      <w:pPr>
        <w:pStyle w:val="ListParagraph"/>
        <w:rPr>
          <w:rFonts w:ascii="Comic Sans MS" w:hAnsi="Comic Sans MS" w:cs="Arial"/>
          <w:b/>
          <w:color w:val="FF0000"/>
        </w:rPr>
      </w:pPr>
      <w:r>
        <w:rPr>
          <w:rFonts w:ascii="Comic Sans MS" w:hAnsi="Comic Sans MS" w:cs="Arial"/>
          <w:b/>
          <w:color w:val="FF0000"/>
        </w:rPr>
        <w:t xml:space="preserve">For Example: </w:t>
      </w:r>
    </w:p>
    <w:p w:rsidR="0024554C" w:rsidRDefault="006C1AD9" w:rsidP="006C1AD9">
      <w:pPr>
        <w:pStyle w:val="ListParagraph"/>
        <w:numPr>
          <w:ilvl w:val="0"/>
          <w:numId w:val="6"/>
        </w:numPr>
        <w:rPr>
          <w:rFonts w:ascii="Comic Sans MS" w:hAnsi="Comic Sans MS" w:cs="Arial"/>
          <w:b/>
          <w:color w:val="FF0000"/>
        </w:rPr>
      </w:pPr>
      <w:r>
        <w:rPr>
          <w:rFonts w:ascii="Comic Sans MS" w:hAnsi="Comic Sans MS" w:cs="Arial"/>
          <w:b/>
          <w:color w:val="FF0000"/>
        </w:rPr>
        <w:t xml:space="preserve">K-W-L Charts also known as: What You Know, What You’d </w:t>
      </w:r>
      <w:proofErr w:type="gramStart"/>
      <w:r>
        <w:rPr>
          <w:rFonts w:ascii="Comic Sans MS" w:hAnsi="Comic Sans MS" w:cs="Arial"/>
          <w:b/>
          <w:color w:val="FF0000"/>
        </w:rPr>
        <w:t>Like</w:t>
      </w:r>
      <w:proofErr w:type="gramEnd"/>
      <w:r>
        <w:rPr>
          <w:rFonts w:ascii="Comic Sans MS" w:hAnsi="Comic Sans MS" w:cs="Arial"/>
          <w:b/>
          <w:color w:val="FF0000"/>
        </w:rPr>
        <w:t xml:space="preserve"> to Know, and What You’ve Learned.  This may be passed out to each student on copy paper, done as a gro</w:t>
      </w:r>
      <w:r w:rsidR="0024554C">
        <w:rPr>
          <w:rFonts w:ascii="Comic Sans MS" w:hAnsi="Comic Sans MS" w:cs="Arial"/>
          <w:b/>
          <w:color w:val="FF0000"/>
        </w:rPr>
        <w:t xml:space="preserve">up on the board, or </w:t>
      </w:r>
      <w:proofErr w:type="spellStart"/>
      <w:r w:rsidR="0024554C">
        <w:rPr>
          <w:rFonts w:ascii="Comic Sans MS" w:hAnsi="Comic Sans MS" w:cs="Arial"/>
          <w:b/>
          <w:color w:val="FF0000"/>
        </w:rPr>
        <w:t>SmartBoard</w:t>
      </w:r>
      <w:proofErr w:type="spellEnd"/>
      <w:r w:rsidR="0024554C">
        <w:rPr>
          <w:rFonts w:ascii="Comic Sans MS" w:hAnsi="Comic Sans MS" w:cs="Arial"/>
          <w:b/>
          <w:color w:val="FF0000"/>
        </w:rPr>
        <w:t>.</w:t>
      </w:r>
    </w:p>
    <w:p w:rsidR="0024554C" w:rsidRPr="0024554C" w:rsidRDefault="0024554C" w:rsidP="0024554C">
      <w:pPr>
        <w:rPr>
          <w:rFonts w:ascii="Comic Sans MS" w:hAnsi="Comic Sans MS" w:cs="Arial"/>
          <w:b/>
          <w:color w:val="FF0000"/>
        </w:rPr>
      </w:pPr>
    </w:p>
    <w:p w:rsidR="0024554C" w:rsidRDefault="0024554C" w:rsidP="0024554C">
      <w:pPr>
        <w:jc w:val="center"/>
        <w:rPr>
          <w:rFonts w:ascii="Comic Sans MS" w:hAnsi="Comic Sans MS" w:cs="Arial"/>
          <w:b/>
          <w:color w:val="FF0000"/>
        </w:rPr>
      </w:pPr>
      <w:r>
        <w:rPr>
          <w:noProof/>
        </w:rPr>
        <w:drawing>
          <wp:inline distT="0" distB="0" distL="0" distR="0">
            <wp:extent cx="3382084" cy="1105795"/>
            <wp:effectExtent l="19050" t="0" r="8816" b="0"/>
            <wp:docPr id="25" name="Picture 25" descr="http://www.neaq.org/images/education_and_activities/teacher_resources/kwl_cha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neaq.org/images/education_and_activities/teacher_resources/kwl_chart.gif"/>
                    <pic:cNvPicPr>
                      <a:picLocks noChangeAspect="1" noChangeArrowheads="1"/>
                    </pic:cNvPicPr>
                  </pic:nvPicPr>
                  <pic:blipFill>
                    <a:blip r:embed="rId6"/>
                    <a:srcRect/>
                    <a:stretch>
                      <a:fillRect/>
                    </a:stretch>
                  </pic:blipFill>
                  <pic:spPr bwMode="auto">
                    <a:xfrm>
                      <a:off x="0" y="0"/>
                      <a:ext cx="3394357" cy="1109808"/>
                    </a:xfrm>
                    <a:prstGeom prst="rect">
                      <a:avLst/>
                    </a:prstGeom>
                    <a:noFill/>
                    <a:ln w="9525">
                      <a:noFill/>
                      <a:miter lim="800000"/>
                      <a:headEnd/>
                      <a:tailEnd/>
                    </a:ln>
                  </pic:spPr>
                </pic:pic>
              </a:graphicData>
            </a:graphic>
          </wp:inline>
        </w:drawing>
      </w:r>
    </w:p>
    <w:p w:rsidR="0024554C" w:rsidRPr="0024554C" w:rsidRDefault="0024554C" w:rsidP="0024554C">
      <w:pPr>
        <w:rPr>
          <w:rFonts w:ascii="Comic Sans MS" w:hAnsi="Comic Sans MS" w:cs="Arial"/>
          <w:b/>
          <w:color w:val="FF0000"/>
        </w:rPr>
      </w:pPr>
    </w:p>
    <w:p w:rsidR="0024554C" w:rsidRDefault="0024554C" w:rsidP="006C1AD9">
      <w:pPr>
        <w:pStyle w:val="ListParagraph"/>
        <w:numPr>
          <w:ilvl w:val="0"/>
          <w:numId w:val="6"/>
        </w:numPr>
        <w:rPr>
          <w:rFonts w:ascii="Comic Sans MS" w:hAnsi="Comic Sans MS" w:cs="Arial"/>
          <w:b/>
          <w:color w:val="FF0000"/>
        </w:rPr>
      </w:pPr>
      <w:r>
        <w:rPr>
          <w:rFonts w:ascii="Comic Sans MS" w:hAnsi="Comic Sans MS" w:cs="Arial"/>
          <w:b/>
          <w:color w:val="FF0000"/>
        </w:rPr>
        <w:t>Story Maps are also effective ways to remember key points of books read.</w:t>
      </w:r>
    </w:p>
    <w:p w:rsidR="00555CF9" w:rsidRDefault="0024554C" w:rsidP="006C1AD9">
      <w:pPr>
        <w:pStyle w:val="ListParagraph"/>
        <w:numPr>
          <w:ilvl w:val="0"/>
          <w:numId w:val="6"/>
        </w:numPr>
        <w:rPr>
          <w:rFonts w:ascii="Comic Sans MS" w:hAnsi="Comic Sans MS" w:cs="Arial"/>
          <w:b/>
          <w:color w:val="FF0000"/>
        </w:rPr>
      </w:pPr>
      <w:r>
        <w:rPr>
          <w:rFonts w:ascii="Comic Sans MS" w:hAnsi="Comic Sans MS" w:cs="Arial"/>
          <w:b/>
          <w:color w:val="FF0000"/>
        </w:rPr>
        <w:t>Creating partially completed webs to highlight key terms or events students should look for—allowing extra space for writing down additional facts.</w:t>
      </w:r>
      <w:r w:rsidR="006C1AD9">
        <w:rPr>
          <w:rFonts w:ascii="Comic Sans MS" w:hAnsi="Comic Sans MS" w:cs="Arial"/>
          <w:b/>
          <w:color w:val="FF0000"/>
        </w:rPr>
        <w:t xml:space="preserve"> </w:t>
      </w:r>
      <w:r w:rsidR="00555CF9" w:rsidRPr="006C1AD9">
        <w:rPr>
          <w:rFonts w:ascii="Comic Sans MS" w:hAnsi="Comic Sans MS" w:cs="Arial"/>
          <w:b/>
          <w:color w:val="FF0000"/>
          <w:sz w:val="36"/>
          <w:szCs w:val="36"/>
        </w:rPr>
        <w:br w:type="textWrapping" w:clear="all"/>
      </w:r>
    </w:p>
    <w:p w:rsidR="006E14A4" w:rsidRDefault="00E72380" w:rsidP="00E72380">
      <w:pPr>
        <w:rPr>
          <w:rFonts w:ascii="Comic Sans MS" w:hAnsi="Comic Sans MS" w:cs="Arial"/>
          <w:b/>
          <w:color w:val="FF0000"/>
        </w:rPr>
      </w:pPr>
      <w:r w:rsidRPr="00E72380">
        <w:rPr>
          <w:rFonts w:ascii="Comic Sans MS" w:hAnsi="Comic Sans MS" w:cs="Arial"/>
          <w:b/>
          <w:color w:val="FF0000"/>
        </w:rPr>
        <w:t>Remember, it is our job as future teachers to nourish the minds of ou</w:t>
      </w:r>
      <w:r>
        <w:rPr>
          <w:rFonts w:ascii="Comic Sans MS" w:hAnsi="Comic Sans MS" w:cs="Arial"/>
          <w:b/>
          <w:color w:val="FF0000"/>
        </w:rPr>
        <w:t>r future students.  We must encourage them to think for themselves and to form their own ideas and opinions.</w:t>
      </w:r>
      <w:r w:rsidR="006E14A4">
        <w:rPr>
          <w:rFonts w:ascii="Comic Sans MS" w:hAnsi="Comic Sans MS" w:cs="Arial"/>
          <w:b/>
          <w:color w:val="FF0000"/>
        </w:rPr>
        <w:t xml:space="preserve">  Through the use of Cues, Questions, and Advanced Organizers we can do just that!</w:t>
      </w:r>
    </w:p>
    <w:p w:rsidR="006E14A4" w:rsidRPr="00E72380" w:rsidRDefault="006E14A4" w:rsidP="00E72380">
      <w:pPr>
        <w:rPr>
          <w:rFonts w:ascii="Comic Sans MS" w:hAnsi="Comic Sans MS" w:cs="Arial"/>
          <w:b/>
          <w:color w:val="FF0000"/>
        </w:rPr>
      </w:pPr>
      <w:r>
        <w:rPr>
          <w:rFonts w:ascii="Comic Sans MS" w:hAnsi="Comic Sans MS" w:cs="Arial"/>
          <w:b/>
          <w:color w:val="FF0000"/>
        </w:rPr>
        <w:t>This page created by:  Stephanie Wensel</w:t>
      </w:r>
    </w:p>
    <w:sectPr w:rsidR="006E14A4" w:rsidRPr="00E72380" w:rsidSect="002F6A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B722E"/>
    <w:multiLevelType w:val="hybridMultilevel"/>
    <w:tmpl w:val="5BB46C8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41A456F"/>
    <w:multiLevelType w:val="hybridMultilevel"/>
    <w:tmpl w:val="109CB2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450838"/>
    <w:multiLevelType w:val="hybridMultilevel"/>
    <w:tmpl w:val="5F48E5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7A576C"/>
    <w:multiLevelType w:val="hybridMultilevel"/>
    <w:tmpl w:val="058C431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553D85"/>
    <w:multiLevelType w:val="hybridMultilevel"/>
    <w:tmpl w:val="C5700CA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6E2A8C"/>
    <w:multiLevelType w:val="hybridMultilevel"/>
    <w:tmpl w:val="F762F25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A1128"/>
    <w:rsid w:val="0024554C"/>
    <w:rsid w:val="002F6A72"/>
    <w:rsid w:val="005125C8"/>
    <w:rsid w:val="00555CF9"/>
    <w:rsid w:val="006C1AD9"/>
    <w:rsid w:val="006E14A4"/>
    <w:rsid w:val="00847B93"/>
    <w:rsid w:val="00A26984"/>
    <w:rsid w:val="00B272FF"/>
    <w:rsid w:val="00BA1128"/>
    <w:rsid w:val="00E723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A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11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1128"/>
    <w:rPr>
      <w:rFonts w:ascii="Tahoma" w:hAnsi="Tahoma" w:cs="Tahoma"/>
      <w:sz w:val="16"/>
      <w:szCs w:val="16"/>
    </w:rPr>
  </w:style>
  <w:style w:type="paragraph" w:styleId="ListParagraph">
    <w:name w:val="List Paragraph"/>
    <w:basedOn w:val="Normal"/>
    <w:uiPriority w:val="34"/>
    <w:qFormat/>
    <w:rsid w:val="00847B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4</cp:revision>
  <dcterms:created xsi:type="dcterms:W3CDTF">2010-03-18T01:43:00Z</dcterms:created>
  <dcterms:modified xsi:type="dcterms:W3CDTF">2010-03-18T02:47:00Z</dcterms:modified>
</cp:coreProperties>
</file>